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7939" w:rsidRDefault="00EC73D0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Повестка дня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6E7939" w:rsidRDefault="006E793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39" w:rsidRDefault="00EC73D0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Нальчик                                                   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29 августа 2024 г.</w:t>
      </w:r>
    </w:p>
    <w:p w:rsidR="006E7939" w:rsidRDefault="006E7939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pStyle w:val="afd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pStyle w:val="afd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Популяризация традиционных художественных промыслов, народного искусства и сохранение культурных традиций в муниципальных образованиях КБР.</w:t>
      </w:r>
    </w:p>
    <w:p w:rsidR="006E7939" w:rsidRDefault="00EC73D0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А.Т. - директор ГКУК «Кабардино-Балкарский методический центр народного творчества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культпросветработы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Министерства культуры КБР.</w:t>
      </w:r>
    </w:p>
    <w:p w:rsidR="006E7939" w:rsidRDefault="006E793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pStyle w:val="afd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ходе подготовки к выборам депутатов Парламента КБР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     8 сентября 2024г. в городском округе Баксан, КБР.</w:t>
      </w:r>
    </w:p>
    <w:p w:rsidR="006E7939" w:rsidRDefault="00EC73D0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Докладчик: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 - заместителя главы городского округа Баксан.</w:t>
      </w:r>
    </w:p>
    <w:p w:rsidR="006E7939" w:rsidRDefault="006E7939" w:rsidP="00A60BBA">
      <w:pPr>
        <w:pStyle w:val="afd"/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pStyle w:val="afd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Разное. </w:t>
      </w:r>
    </w:p>
    <w:p w:rsidR="006E7939" w:rsidRDefault="00EC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6E7939" w:rsidRDefault="00EC73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№ 1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6E7939" w:rsidRDefault="006E793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39" w:rsidRDefault="00EC73D0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Нальчик                                                  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29 августа 2024г.</w:t>
      </w:r>
    </w:p>
    <w:p w:rsidR="006E7939" w:rsidRDefault="006E793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художественных промыслов, народного искусства </w:t>
      </w: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сохранение культурных традиций </w:t>
      </w: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 КБР</w:t>
      </w:r>
    </w:p>
    <w:p w:rsidR="006E7939" w:rsidRDefault="006E79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7939" w:rsidRDefault="00EC73D0" w:rsidP="00F1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Ассоциация «Совет муниципальных образований КБР» заслушав информацию директора ГКУК «Кабардино-Балкарский методический центр народного творчества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культпросветработы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Министерства культуры КБР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А.Т.  «О популяризации традиционных художественных промыслов, народного искусства и сохранение культурных традиций в муниципальных образованиях КБР», члены Правления АСМО КБР решили:</w:t>
      </w:r>
    </w:p>
    <w:p w:rsidR="006E7939" w:rsidRDefault="00EC73D0" w:rsidP="00F15520">
      <w:pPr>
        <w:pStyle w:val="afd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директора ГКУК «Кабардино-Балкарский методический центр народного творчества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культпросветработы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Министерства культур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ы КБР </w:t>
      </w:r>
      <w:proofErr w:type="spellStart"/>
      <w:r w:rsidR="00F15520">
        <w:rPr>
          <w:rFonts w:ascii="Times New Roman" w:eastAsia="Times New Roman" w:hAnsi="Times New Roman" w:cs="Times New Roman"/>
          <w:sz w:val="28"/>
          <w:szCs w:val="28"/>
        </w:rPr>
        <w:t>Жилова</w:t>
      </w:r>
      <w:proofErr w:type="spellEnd"/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популяризации традиционных художественных промыслов, народного искусства и сохранение культурных традиций в муниципальных образованиях КБР».</w:t>
      </w:r>
    </w:p>
    <w:p w:rsidR="006E7939" w:rsidRDefault="00EC73D0" w:rsidP="00F15520">
      <w:pPr>
        <w:pStyle w:val="afd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Рекомендовать главам муниципальных образований Кабардино-Балкарской Республики принимать системные меры по обеспечению активного развития традиционных художественных промыслов, народного искусства, по сохранению культурных традиций и духовных ценностей населения в каждом селе, в каждом муниципальном поселении, в этих целях: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Разработать и реализовать местные программы по сохранению и развитию народного художественного творчества;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казывать постоянную поддержку творческой деятельности граждан, являющихся носителями и распространителями материальных и духовных традиций народной культуры;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беспечить нормативное регулирование деятельности субъектов народного художественного творчества (граждан, юридических лиц и общественных организаций);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истемно финансировать работы и услуги по сбору и сохранению этнографических материалов, хранящихся в музеях, библиотеках и других учреждениях, созданных на территориях муниципальных образований;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ринимать меры по оказанию финансовой поддержки коллективам музыкальных ансамблей, народным театрам и другим;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казывать материальную и финансовую поддержку творческим проектам и коллективам, принимающих участие в организации и проведения праздников, вечеров отдыха, конкурсов и других массовых культурных мероприятий;</w:t>
      </w:r>
    </w:p>
    <w:p w:rsidR="006E7939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остоянно осуществлять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состоянием и сохранностью объектов культурного наследия (памятников истории, воинской славы, Доски почёта знаменитых людей и другие;</w:t>
      </w:r>
    </w:p>
    <w:p w:rsidR="00F15520" w:rsidRPr="00F15520" w:rsidRDefault="00EC73D0" w:rsidP="00F15520">
      <w:pPr>
        <w:pStyle w:val="afd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предусмотреть создание в каждом  населенном пункте республики Домов или кружков народных промыслов и ремесел, с укомплектование</w:t>
      </w:r>
      <w:r w:rsidR="00F15520">
        <w:rPr>
          <w:rFonts w:ascii="Times New Roman" w:eastAsia="Times New Roman" w:hAnsi="Times New Roman" w:cs="Times New Roman"/>
          <w:color w:val="2C2D2E"/>
          <w:sz w:val="28"/>
          <w:szCs w:val="28"/>
        </w:rPr>
        <w:t>м специалистами-преподавателями.</w:t>
      </w:r>
    </w:p>
    <w:p w:rsidR="006E7939" w:rsidRPr="00F15520" w:rsidRDefault="00EC73D0" w:rsidP="00F15520">
      <w:pPr>
        <w:pStyle w:val="afd"/>
        <w:numPr>
          <w:ilvl w:val="0"/>
          <w:numId w:val="10"/>
        </w:numPr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Предложить глава местных администраций </w:t>
      </w:r>
      <w:proofErr w:type="spellStart"/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Зольского</w:t>
      </w:r>
      <w:proofErr w:type="spellEnd"/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, </w:t>
      </w:r>
      <w:proofErr w:type="spellStart"/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Черекского</w:t>
      </w:r>
      <w:proofErr w:type="spellEnd"/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, Эльбрусского муниципальных районов и городского округа Баксан:</w:t>
      </w:r>
    </w:p>
    <w:p w:rsidR="006E7939" w:rsidRDefault="00EC73D0" w:rsidP="00F15520">
      <w:pPr>
        <w:pStyle w:val="afd"/>
        <w:numPr>
          <w:ilvl w:val="0"/>
          <w:numId w:val="1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lastRenderedPageBreak/>
        <w:t xml:space="preserve">создать торговые павильоны для продажи сувенирной продукции в туристических центрах: Долина нарзанов, водопад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Гедмишх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Шадхурей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источник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Гедуко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Аушигерские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источники, Голубые озёра,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Приэльбрусье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;</w:t>
      </w:r>
    </w:p>
    <w:p w:rsidR="00F15520" w:rsidRPr="00F15520" w:rsidRDefault="00EC73D0" w:rsidP="00F15520">
      <w:pPr>
        <w:pStyle w:val="afd"/>
        <w:numPr>
          <w:ilvl w:val="0"/>
          <w:numId w:val="12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ринять меры по оборудованию архитектурно-парковых туристических объектов: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Кийиз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камней» размер 25*40м., «Стол-треножник» размер3*3м.,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Катурны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Пхъэ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вакъэ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натурального размера.</w:t>
      </w:r>
    </w:p>
    <w:p w:rsidR="006309E0" w:rsidRPr="006309E0" w:rsidRDefault="00EC73D0" w:rsidP="006309E0">
      <w:pPr>
        <w:pStyle w:val="afd"/>
        <w:numPr>
          <w:ilvl w:val="0"/>
          <w:numId w:val="10"/>
        </w:numP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</w:rPr>
        <w:t>П</w:t>
      </w:r>
      <w:r w:rsidRPr="00F15520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росить Министерство просвещения и науки КБР и Министерство культуры КБР внедрить в школьную программу в раздел «трудовое обучение» изготовление на уроках труда несложных в изготовлении традиционных предметов быта, пошив национальной одежды, изготовление войлочных изделий, золотое шитьё, вышивка, резьба по дереву, гончарное искусство, ткацкое дело. </w:t>
      </w:r>
    </w:p>
    <w:p w:rsidR="006309E0" w:rsidRPr="006309E0" w:rsidRDefault="006309E0" w:rsidP="006309E0">
      <w:pPr>
        <w:pStyle w:val="afd"/>
        <w:numPr>
          <w:ilvl w:val="0"/>
          <w:numId w:val="10"/>
        </w:numP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09E0">
        <w:rPr>
          <w:color w:val="2C2D2E"/>
          <w:sz w:val="28"/>
          <w:szCs w:val="28"/>
          <w:highlight w:val="white"/>
        </w:rPr>
        <w:t>Просить Правительство КБР предусмотреть ежегодное выделение Министерству культуры КБР грантов в сумме 6,0 млн. руб. мастерам народных художественных промыслов на приобретение оборудования и материалов.</w:t>
      </w:r>
    </w:p>
    <w:p w:rsidR="006E7939" w:rsidRDefault="006E7939" w:rsidP="00F15520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Правления </w:t>
      </w:r>
    </w:p>
    <w:p w:rsidR="006E7939" w:rsidRDefault="00EC73D0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АСМО КБР                    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Панагов</w:t>
      </w:r>
      <w:proofErr w:type="spellEnd"/>
    </w:p>
    <w:p w:rsidR="006E7939" w:rsidRDefault="006E7939">
      <w:pPr>
        <w:pStyle w:val="afd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pStyle w:val="afd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7939" w:rsidRDefault="00EC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6E7939" w:rsidRDefault="00EC73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№ 2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6E7939" w:rsidRDefault="00EC73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6E7939" w:rsidRDefault="006E793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39" w:rsidRDefault="00EC73D0">
      <w:pPr>
        <w:pStyle w:val="afd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Нальчик                                                                                      29 августа 2024г.</w:t>
      </w:r>
    </w:p>
    <w:p w:rsidR="006E7939" w:rsidRDefault="006E793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ходе подготовки к выборам </w:t>
      </w: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депутатов Парламента КБР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созыва </w:t>
      </w:r>
    </w:p>
    <w:p w:rsidR="006E7939" w:rsidRDefault="00EC7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сентября 2024г. в городском округе Баксан, КБР</w:t>
      </w:r>
    </w:p>
    <w:p w:rsidR="006E7939" w:rsidRDefault="006E79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7939" w:rsidRDefault="00EC73D0" w:rsidP="00F15520">
      <w:pPr>
        <w:pStyle w:val="afd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Ассоциация «Совет муниципальных образований КБР» заслушав информацию члена Правления АСМО КБР, заместителя главы городского округа Баксан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 «О ходе подготовки к выборам депутатов Парламента КБР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8 сентября 2024г. в городском округе Баксан, КБР», члены Правления АСМО КБР решили:</w:t>
      </w:r>
    </w:p>
    <w:p w:rsidR="00F15520" w:rsidRPr="00F15520" w:rsidRDefault="00EC73D0" w:rsidP="00F15520">
      <w:pPr>
        <w:pStyle w:val="afd"/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к сведению и одобрить деятельность Совета местного самоуправления городского округа Баксан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Хапачев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Р.Г.) и местной администрации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Мамхегов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Х.Х.) в проведении организационных мероприятий по подготовке к выборам депутатов Парламента КБР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8 сентября 2024 года на терр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>итории городского округа Баксан.</w:t>
      </w:r>
    </w:p>
    <w:p w:rsidR="006E7939" w:rsidRPr="00F15520" w:rsidRDefault="00EC73D0" w:rsidP="00F15520">
      <w:pPr>
        <w:pStyle w:val="afd"/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520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главе местной администрации городского округа Баксан </w:t>
      </w:r>
      <w:proofErr w:type="spellStart"/>
      <w:r w:rsidRPr="00F15520">
        <w:rPr>
          <w:rFonts w:ascii="Times New Roman" w:eastAsia="Times New Roman" w:hAnsi="Times New Roman" w:cs="Times New Roman"/>
          <w:sz w:val="28"/>
          <w:szCs w:val="28"/>
        </w:rPr>
        <w:t>Мамхегову</w:t>
      </w:r>
      <w:proofErr w:type="spellEnd"/>
      <w:r w:rsidRPr="00F15520">
        <w:rPr>
          <w:rFonts w:ascii="Times New Roman" w:eastAsia="Times New Roman" w:hAnsi="Times New Roman" w:cs="Times New Roman"/>
          <w:sz w:val="28"/>
          <w:szCs w:val="28"/>
        </w:rPr>
        <w:t xml:space="preserve"> Х.Х., совместно с городским Советом местного самоуправления (</w:t>
      </w:r>
      <w:proofErr w:type="spellStart"/>
      <w:r w:rsidRPr="00F15520">
        <w:rPr>
          <w:rFonts w:ascii="Times New Roman" w:eastAsia="Times New Roman" w:hAnsi="Times New Roman" w:cs="Times New Roman"/>
          <w:sz w:val="28"/>
          <w:szCs w:val="28"/>
        </w:rPr>
        <w:t>Хапачев</w:t>
      </w:r>
      <w:proofErr w:type="spellEnd"/>
      <w:r w:rsidRPr="00F15520">
        <w:rPr>
          <w:rFonts w:ascii="Times New Roman" w:eastAsia="Times New Roman" w:hAnsi="Times New Roman" w:cs="Times New Roman"/>
          <w:sz w:val="28"/>
          <w:szCs w:val="28"/>
        </w:rPr>
        <w:t xml:space="preserve"> Р.Г.) принять все безотлагательные меры:</w:t>
      </w:r>
    </w:p>
    <w:p w:rsidR="006E7939" w:rsidRDefault="00EC73D0" w:rsidP="00F15520">
      <w:pPr>
        <w:pStyle w:val="afd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выполнению организационно-технических мероприятий, связанных с оказанием содействия городским  избиркомам в подготовке и проведении выборов депутатов Парламента КБР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5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8 сентября 2024 года;</w:t>
      </w:r>
    </w:p>
    <w:p w:rsidR="006E7939" w:rsidRDefault="00EC73D0" w:rsidP="00F15520">
      <w:pPr>
        <w:pStyle w:val="afd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организации в день голосования широкого привлечения населения города к участию в избирательном процессе;</w:t>
      </w:r>
    </w:p>
    <w:p w:rsidR="006E7939" w:rsidRDefault="00EC73D0" w:rsidP="00F15520">
      <w:pPr>
        <w:pStyle w:val="afd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осуществлению активного выступление городских лидеров общественного мнения о значимости проведения выборов, об активизации участия избирателей в выборах депутатов.</w:t>
      </w:r>
    </w:p>
    <w:p w:rsidR="006E7939" w:rsidRDefault="00EC73D0" w:rsidP="00F15520">
      <w:pPr>
        <w:pStyle w:val="afd"/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члена Правления АСМО КБР З.А.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заместителя главы городского округа Баксан.</w:t>
      </w:r>
    </w:p>
    <w:p w:rsidR="006E7939" w:rsidRDefault="006E79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Правления </w:t>
      </w:r>
    </w:p>
    <w:p w:rsidR="006E7939" w:rsidRDefault="00EC73D0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АСМО КБР                                       </w:t>
      </w:r>
      <w:r w:rsidR="00F155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Панагов</w:t>
      </w:r>
      <w:proofErr w:type="spellEnd"/>
    </w:p>
    <w:p w:rsidR="006E7939" w:rsidRDefault="006E7939">
      <w:pPr>
        <w:pStyle w:val="afd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pStyle w:val="afd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7939" w:rsidRDefault="00EC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6E7939" w:rsidRDefault="00EC73D0">
      <w:pPr>
        <w:pStyle w:val="afd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заметок </w:t>
      </w: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6E7939">
      <w:pPr>
        <w:rPr>
          <w:rFonts w:ascii="Times New Roman" w:hAnsi="Times New Roman" w:cs="Times New Roman"/>
          <w:sz w:val="28"/>
          <w:szCs w:val="28"/>
        </w:rPr>
      </w:pPr>
    </w:p>
    <w:p w:rsidR="006E7939" w:rsidRDefault="00EC73D0">
      <w:pPr>
        <w:tabs>
          <w:tab w:val="left" w:pos="85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E7939" w:rsidSect="00F55FBE">
      <w:pgSz w:w="11906" w:h="16838"/>
      <w:pgMar w:top="1134" w:right="991" w:bottom="1560" w:left="1418" w:header="708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46" w:rsidRDefault="00D25646">
      <w:pPr>
        <w:spacing w:after="0" w:line="240" w:lineRule="auto"/>
      </w:pPr>
      <w:r>
        <w:separator/>
      </w:r>
    </w:p>
  </w:endnote>
  <w:endnote w:type="continuationSeparator" w:id="0">
    <w:p w:rsidR="00D25646" w:rsidRDefault="00D2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46" w:rsidRDefault="00D25646">
      <w:pPr>
        <w:spacing w:after="0" w:line="240" w:lineRule="auto"/>
      </w:pPr>
      <w:r>
        <w:separator/>
      </w:r>
    </w:p>
  </w:footnote>
  <w:footnote w:type="continuationSeparator" w:id="0">
    <w:p w:rsidR="00D25646" w:rsidRDefault="00D2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EB9"/>
    <w:multiLevelType w:val="multilevel"/>
    <w:tmpl w:val="74847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4FE3"/>
    <w:multiLevelType w:val="multilevel"/>
    <w:tmpl w:val="FFCE0D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F63CAE"/>
    <w:multiLevelType w:val="multilevel"/>
    <w:tmpl w:val="20F492C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F46F65"/>
    <w:multiLevelType w:val="multilevel"/>
    <w:tmpl w:val="8012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108C9"/>
    <w:multiLevelType w:val="multilevel"/>
    <w:tmpl w:val="69C4E1C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8F1269"/>
    <w:multiLevelType w:val="multilevel"/>
    <w:tmpl w:val="0ED20C70"/>
    <w:lvl w:ilvl="0">
      <w:start w:val="1"/>
      <w:numFmt w:val="bullet"/>
      <w:lvlText w:val="–"/>
      <w:lvlJc w:val="left"/>
      <w:pPr>
        <w:ind w:left="249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321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93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65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37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609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81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53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8258" w:hanging="360"/>
      </w:pPr>
      <w:rPr>
        <w:rFonts w:ascii="Wingdings" w:eastAsia="Wingdings" w:hAnsi="Wingdings" w:cs="Wingdings" w:hint="default"/>
      </w:rPr>
    </w:lvl>
  </w:abstractNum>
  <w:abstractNum w:abstractNumId="6">
    <w:nsid w:val="3F7665C1"/>
    <w:multiLevelType w:val="multilevel"/>
    <w:tmpl w:val="B51EDC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6C2342"/>
    <w:multiLevelType w:val="multilevel"/>
    <w:tmpl w:val="B560BD2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52FD7C88"/>
    <w:multiLevelType w:val="multilevel"/>
    <w:tmpl w:val="911C89B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E801937"/>
    <w:multiLevelType w:val="multilevel"/>
    <w:tmpl w:val="00E6BC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E6717"/>
    <w:multiLevelType w:val="multilevel"/>
    <w:tmpl w:val="3FEEEA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0C67DA"/>
    <w:multiLevelType w:val="multilevel"/>
    <w:tmpl w:val="BFE2D8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956FA8"/>
    <w:multiLevelType w:val="multilevel"/>
    <w:tmpl w:val="8168D06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6D523D81"/>
    <w:multiLevelType w:val="multilevel"/>
    <w:tmpl w:val="9B76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07698"/>
    <w:multiLevelType w:val="multilevel"/>
    <w:tmpl w:val="E6724C2C"/>
    <w:lvl w:ilvl="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5">
    <w:nsid w:val="7D404914"/>
    <w:multiLevelType w:val="multilevel"/>
    <w:tmpl w:val="A2E6E14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39"/>
    <w:rsid w:val="006309E0"/>
    <w:rsid w:val="00671547"/>
    <w:rsid w:val="006E7939"/>
    <w:rsid w:val="00A60BBA"/>
    <w:rsid w:val="00C223EB"/>
    <w:rsid w:val="00CD1B7D"/>
    <w:rsid w:val="00D25646"/>
    <w:rsid w:val="00EC73D0"/>
    <w:rsid w:val="00ED23BE"/>
    <w:rsid w:val="00F15520"/>
    <w:rsid w:val="00F55FBE"/>
    <w:rsid w:val="00F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</w:style>
  <w:style w:type="character" w:customStyle="1" w:styleId="afe">
    <w:name w:val="Абзац списка Знак"/>
    <w:basedOn w:val="a0"/>
    <w:link w:val="afd"/>
    <w:uiPriority w:val="34"/>
    <w:rsid w:val="00630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</w:style>
  <w:style w:type="character" w:customStyle="1" w:styleId="afe">
    <w:name w:val="Абзац списка Знак"/>
    <w:basedOn w:val="a0"/>
    <w:link w:val="afd"/>
    <w:uiPriority w:val="34"/>
    <w:rsid w:val="006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60</cp:revision>
  <cp:lastPrinted>2024-09-04T06:55:00Z</cp:lastPrinted>
  <dcterms:created xsi:type="dcterms:W3CDTF">2014-02-17T12:03:00Z</dcterms:created>
  <dcterms:modified xsi:type="dcterms:W3CDTF">2024-11-26T09:04:00Z</dcterms:modified>
</cp:coreProperties>
</file>